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Order Schedule 9 (Security)</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567"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Short Form Security Requirements</w:t>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Layout w:type="fixed"/>
        <w:tblLook w:val="0400"/>
      </w:tblPr>
      <w:tblGrid>
        <w:gridCol w:w="2453"/>
        <w:gridCol w:w="5565"/>
        <w:tblGridChange w:id="0">
          <w:tblGrid>
            <w:gridCol w:w="2453"/>
            <w:gridCol w:w="5565"/>
          </w:tblGrid>
        </w:tblGridChange>
      </w:tblGrid>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shd w:fill="auto" w:val="clear"/>
          </w:tcPr>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 </w:t>
            </w:r>
          </w:p>
        </w:tc>
        <w:tc>
          <w:tcPr>
            <w:shd w:fill="auto" w:val="clear"/>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Standards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Deliverables and/or the Government Data; and</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the Buyer in accordance with paragraph 2.2 complies with the Security Policy and the ICT Policy.</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ecurity Management Plan</w:t>
      </w: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Introduction</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Content of the Security Management Plan</w:t>
      </w:r>
    </w:p>
    <w:p w:rsidR="00000000" w:rsidDel="00000000" w:rsidP="00000000" w:rsidRDefault="00000000" w:rsidRPr="00000000" w14:paraId="0000002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Development of the Security Management Plan</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Amendment of the Security Management Plan</w:t>
      </w:r>
    </w:p>
    <w:p w:rsidR="00000000" w:rsidDel="00000000" w:rsidP="00000000" w:rsidRDefault="00000000" w:rsidRPr="00000000" w14:paraId="0000003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 be fully reviewed and updated by the Supplier at least annually to reflect:</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Deliverables and/or associated processes; </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necessary in accordance with paragraph 2.2, any change to the Security Policy; </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requirements requested by the Buyer.</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Security Management Plan;</w:t>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 and</w:t>
      </w:r>
    </w:p>
    <w:p w:rsidR="00000000" w:rsidDel="00000000" w:rsidP="00000000" w:rsidRDefault="00000000" w:rsidRPr="00000000" w14:paraId="000000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 equivalent breach in the future exploiting the same cause failure;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art</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B: Long</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2"/>
        <w:tblW w:w="8031.0" w:type="dxa"/>
        <w:jc w:val="left"/>
        <w:tblInd w:w="1008.0" w:type="dxa"/>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occurrence of:</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"ISMS"</w:t>
            </w:r>
          </w:p>
        </w:tc>
        <w:tc>
          <w:tcPr/>
          <w:p w:rsidR="00000000" w:rsidDel="00000000" w:rsidP="00000000" w:rsidRDefault="00000000" w:rsidRPr="00000000" w14:paraId="000000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Tests"</w:t>
            </w:r>
          </w:p>
        </w:tc>
        <w:tc>
          <w:tcPr/>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Buyer]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nformation Security Management System (ISMS)</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w:t>
      </w:r>
    </w:p>
    <w:p w:rsidR="00000000" w:rsidDel="00000000" w:rsidP="00000000" w:rsidRDefault="00000000" w:rsidRPr="00000000" w14:paraId="0000006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stipulated that it requires a bespoke ISMS then the Supplier shall be required to present the ISMS for the Buyer’s Approval.</w:t>
      </w:r>
    </w:p>
    <w:bookmarkStart w:colFirst="0" w:colLast="0" w:name="bookmark=id.qsh70q" w:id="26"/>
    <w:bookmarkEnd w:id="26"/>
    <w:p w:rsidR="00000000" w:rsidDel="00000000" w:rsidP="00000000" w:rsidRDefault="00000000" w:rsidRPr="00000000" w14:paraId="0000006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shall:</w:t>
      </w:r>
    </w:p>
    <w:p w:rsidR="00000000" w:rsidDel="00000000" w:rsidP="00000000" w:rsidRDefault="00000000" w:rsidRPr="00000000" w14:paraId="000000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 the relevant standards in ISO/IEC 27001 and ISO/IEC27002 in accordance with Paragraph 7;</w:t>
      </w:r>
    </w:p>
    <w:p w:rsidR="00000000" w:rsidDel="00000000" w:rsidP="00000000" w:rsidRDefault="00000000" w:rsidRPr="00000000" w14:paraId="00000068">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all times provide a level of security which:</w:t>
      </w:r>
    </w:p>
    <w:p w:rsidR="00000000" w:rsidDel="00000000" w:rsidP="00000000" w:rsidRDefault="00000000" w:rsidRPr="00000000" w14:paraId="0000006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w:t>
      </w:r>
    </w:p>
    <w:p w:rsidR="00000000" w:rsidDel="00000000" w:rsidP="00000000" w:rsidRDefault="00000000" w:rsidRPr="00000000" w14:paraId="0000006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the Baseline Security Requirements;</w:t>
      </w:r>
    </w:p>
    <w:p w:rsidR="00000000" w:rsidDel="00000000" w:rsidP="00000000" w:rsidRDefault="00000000" w:rsidRPr="00000000" w14:paraId="0000006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6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at least the minimum set of security measures and standards as determined by the Security Policy Framework (Tiers 1-4)(</w:t>
      </w:r>
      <w:hyperlink r:id="rId7">
        <w:r w:rsidDel="00000000" w:rsidR="00000000" w:rsidRPr="00000000">
          <w:rPr>
            <w:rFonts w:ascii="Arial" w:cs="Arial" w:eastAsia="Arial" w:hAnsi="Arial"/>
            <w:b w:val="0"/>
            <w:i w:val="0"/>
            <w:smallCaps w:val="0"/>
            <w:strike w:val="0"/>
            <w:color w:val="3366ff"/>
            <w:sz w:val="24"/>
            <w:szCs w:val="24"/>
            <w:u w:val="single"/>
            <w:shd w:fill="auto" w:val="clear"/>
            <w:vertAlign w:val="baseline"/>
            <w:rtl w:val="0"/>
          </w:rPr>
          <w:t xml:space="preserve">https://www.gov.uk/government/publications/security-policy-framework/hmg-security-policy-framework</w:t>
        </w:r>
      </w:hyperlink>
      <w:r w:rsidDel="00000000" w:rsidR="00000000" w:rsidRPr="00000000">
        <w:rPr>
          <w:rFonts w:ascii="Arial" w:cs="Arial" w:eastAsia="Arial" w:hAnsi="Arial"/>
          <w:b w:val="0"/>
          <w:i w:val="0"/>
          <w:smallCaps w:val="0"/>
          <w:strike w:val="0"/>
          <w:color w:val="3366ff"/>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account of guidance issued by the Centre for Protection of National Infrastructure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https://www.cpni.gov.uk/</w:t>
        </w:r>
      </w:hyperlink>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HMG Information Assurance Maturity Model and Assurance Framework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https://www.ncsc.gov.uk/articles/hmg-ia-maturity-model-iamm</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ISMS, the Deliverables and/or Government Data;</w:t>
      </w:r>
    </w:p>
    <w:p w:rsidR="00000000" w:rsidDel="00000000" w:rsidP="00000000" w:rsidRDefault="00000000" w:rsidRPr="00000000" w14:paraId="0000007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addresses issues of incompatibility with the Supplier’s own organisational security policies; and</w:t>
      </w:r>
    </w:p>
    <w:p w:rsidR="00000000" w:rsidDel="00000000" w:rsidP="00000000" w:rsidRDefault="00000000" w:rsidRPr="00000000" w14:paraId="0000007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ISO/IEC27001 and ISO/IEC27002 in accordance with Paragraph 7;</w:t>
      </w:r>
    </w:p>
    <w:p w:rsidR="00000000" w:rsidDel="00000000" w:rsidP="00000000" w:rsidRDefault="00000000" w:rsidRPr="00000000" w14:paraId="000000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security incident management processes and incident response plans;</w:t>
      </w:r>
    </w:p>
    <w:p w:rsidR="00000000" w:rsidDel="00000000" w:rsidP="00000000" w:rsidRDefault="00000000" w:rsidRPr="00000000" w14:paraId="0000007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bespoke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ISMS pursuant to Paragraph 3.6 or of any change to the ISMS shall not relieve the Supplier of its obligations under this Schedule.</w:t>
      </w:r>
    </w:p>
    <w:p w:rsidR="00000000" w:rsidDel="00000000" w:rsidP="00000000" w:rsidRDefault="00000000" w:rsidRPr="00000000" w14:paraId="0000007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Management Plan</w:t>
      </w:r>
    </w:p>
    <w:p w:rsidR="00000000" w:rsidDel="00000000" w:rsidP="00000000" w:rsidRDefault="00000000" w:rsidRPr="00000000" w14:paraId="0000007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7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initial Security Management Plan set out in Annex 2 (Security Management Plan);</w:t>
      </w:r>
    </w:p>
    <w:p w:rsidR="00000000" w:rsidDel="00000000" w:rsidP="00000000" w:rsidRDefault="00000000" w:rsidRPr="00000000" w14:paraId="0000007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scope of the Buyer System that is under the control of the Supplier;</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Amendment of the ISMS and Security Management Plan</w:t>
      </w:r>
    </w:p>
    <w:p w:rsidR="00000000" w:rsidDel="00000000" w:rsidP="00000000" w:rsidRDefault="00000000" w:rsidRPr="00000000" w14:paraId="0000008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Supplier System, the Deliverables and/or associated processes; </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required in accordance with paragraph 3.4.3 d, any changes to the Security Policy;</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 requested by the Buyer.</w:t>
      </w:r>
    </w:p>
    <w:p w:rsidR="00000000" w:rsidDel="00000000" w:rsidP="00000000" w:rsidRDefault="00000000" w:rsidRPr="00000000" w14:paraId="0000009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ISMS;</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w:t>
      </w:r>
    </w:p>
    <w:p w:rsidR="00000000" w:rsidDel="00000000" w:rsidP="00000000" w:rsidRDefault="00000000" w:rsidRPr="00000000" w14:paraId="0000009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9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09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the ISMS </w:t>
      </w:r>
    </w:p>
    <w:p w:rsidR="00000000" w:rsidDel="00000000" w:rsidP="00000000" w:rsidRDefault="00000000" w:rsidRPr="00000000" w14:paraId="000000A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 </w:t>
      </w:r>
    </w:p>
    <w:p w:rsidR="00000000" w:rsidDel="00000000" w:rsidP="00000000" w:rsidRDefault="00000000" w:rsidRPr="00000000" w14:paraId="000000A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Vulnerabilities and fixing them</w:t>
      </w:r>
    </w:p>
    <w:p w:rsidR="00000000" w:rsidDel="00000000" w:rsidP="00000000" w:rsidRDefault="00000000" w:rsidRPr="00000000" w14:paraId="000000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agreed with the Buyer in writing. </w:t>
      </w:r>
    </w:p>
    <w:p w:rsidR="00000000" w:rsidDel="00000000" w:rsidP="00000000" w:rsidRDefault="00000000" w:rsidRPr="00000000" w14:paraId="000000B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w:t>
      </w:r>
      <w:bookmarkStart w:colFirst="0" w:colLast="0" w:name="bookmark=id.3tbugp1" w:id="44"/>
      <w:bookmarkEnd w:id="44"/>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nnex 1: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Baseline security requirements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Handling Classified information</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End user devices</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https://www.ncsc.gov.uk/guidance/end-user-device-security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Data Processing, Storage, Management and Destruction</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D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Buyer with all Government Data on demand in an agreed open format;</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documented processes to guarantee availability of Government Data in the event of the Supplier ceasing to trade;</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erase any or all Government Data held by the Supplier when requested to do so by the Buyer.</w:t>
      </w:r>
    </w:p>
    <w:p w:rsidR="00000000" w:rsidDel="00000000" w:rsidP="00000000" w:rsidRDefault="00000000" w:rsidRPr="00000000" w14:paraId="000000D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Ensuring secure communications </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by design </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NCSC certification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https://www.ncsc.gov.uk/section/products-services/ncsc-certification</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of Supplier Staff </w:t>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Restricting and monitoring access </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 </w:t>
      </w:r>
    </w:p>
    <w:p w:rsidR="00000000" w:rsidDel="00000000" w:rsidP="00000000" w:rsidRDefault="00000000" w:rsidRPr="00000000" w14:paraId="000000E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retain audit records collected in compliance with this Paragraph 8 for a period of at least 6 Months.</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Annex 2 - Security Management Plan</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v3.0</w:t>
      <w:tab/>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RM6313</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Order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Order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2019</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44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80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next w:val="Normal"/>
    <w:link w:val="Heading1Char"/>
    <w:uiPriority w:val="99"/>
    <w:qFormat w:val="1"/>
    <w:rsid w:val="00D3427F"/>
    <w:pPr>
      <w:keepNext w:val="1"/>
      <w:keepLines w:val="1"/>
      <w:numPr>
        <w:numId w:val="92"/>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92"/>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9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9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92"/>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92"/>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92"/>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92"/>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92"/>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Arial" w:cs="Arial" w:eastAsia="Times New Roman" w:hAnsi="Arial"/>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rsid w:val="00D3427F"/>
    <w:pPr>
      <w:keepNext w:val="1"/>
      <w:keepLines w:val="1"/>
      <w:overflowPunct w:val="1"/>
      <w:autoSpaceDE w:val="1"/>
      <w:autoSpaceDN w:val="1"/>
      <w:adjustRightInd w:val="1"/>
      <w:spacing w:after="80" w:before="360" w:line="260" w:lineRule="atLeast"/>
      <w:ind w:left="0"/>
      <w:textAlignment w:val="auto"/>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numPr>
        <w:numId w:val="114"/>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numPr>
        <w:numId w:val="11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numPr>
        <w:numId w:val="113"/>
      </w:numPr>
      <w:overflowPunct w:val="1"/>
      <w:autoSpaceDE w:val="1"/>
      <w:autoSpaceDN w:val="1"/>
      <w:adjustRightInd w:val="1"/>
      <w:spacing w:after="0" w:before="240" w:line="260" w:lineRule="atLeast"/>
      <w:textAlignment w:val="auto"/>
    </w:pPr>
    <w:rPr>
      <w:rFonts w:cstheme="minorBidi" w:eastAsiaTheme="minorHAnsi"/>
      <w:b w:val="1"/>
      <w:sz w:val="20"/>
    </w:rPr>
  </w:style>
  <w:style w:type="paragraph" w:styleId="FFWLevel2" w:customStyle="1">
    <w:name w:val="FFW Level 2"/>
    <w:basedOn w:val="Normal"/>
    <w:uiPriority w:val="4"/>
    <w:qFormat w:val="1"/>
    <w:rsid w:val="00D3427F"/>
    <w:pPr>
      <w:numPr>
        <w:ilvl w:val="1"/>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3" w:customStyle="1">
    <w:name w:val="FFW Level 3"/>
    <w:basedOn w:val="Normal"/>
    <w:uiPriority w:val="4"/>
    <w:qFormat w:val="1"/>
    <w:rsid w:val="00D3427F"/>
    <w:pPr>
      <w:numPr>
        <w:ilvl w:val="2"/>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4" w:customStyle="1">
    <w:name w:val="FFW Level 4"/>
    <w:basedOn w:val="Normal"/>
    <w:uiPriority w:val="5"/>
    <w:qFormat w:val="1"/>
    <w:rsid w:val="00D3427F"/>
    <w:pPr>
      <w:numPr>
        <w:ilvl w:val="3"/>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5" w:customStyle="1">
    <w:name w:val="FFW Level 5"/>
    <w:basedOn w:val="Normal"/>
    <w:uiPriority w:val="5"/>
    <w:qFormat w:val="1"/>
    <w:rsid w:val="00D3427F"/>
    <w:pPr>
      <w:numPr>
        <w:ilvl w:val="4"/>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6" w:customStyle="1">
    <w:name w:val="FFW Level 6"/>
    <w:basedOn w:val="Normal"/>
    <w:uiPriority w:val="5"/>
    <w:qFormat w:val="1"/>
    <w:rsid w:val="00D3427F"/>
    <w:pPr>
      <w:numPr>
        <w:ilvl w:val="5"/>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1" w:customStyle="1">
    <w:name w:val="FFW Manual Number 1"/>
    <w:basedOn w:val="Normal"/>
    <w:uiPriority w:val="9"/>
    <w:qFormat w:val="1"/>
    <w:rsid w:val="00D3427F"/>
    <w:pPr>
      <w:numPr>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2" w:customStyle="1">
    <w:name w:val="FFW Manual Number 2"/>
    <w:basedOn w:val="Normal"/>
    <w:uiPriority w:val="9"/>
    <w:qFormat w:val="1"/>
    <w:rsid w:val="00D3427F"/>
    <w:pPr>
      <w:numPr>
        <w:ilvl w:val="1"/>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3" w:customStyle="1">
    <w:name w:val="FFW Manual Number 3"/>
    <w:basedOn w:val="Normal"/>
    <w:uiPriority w:val="9"/>
    <w:qFormat w:val="1"/>
    <w:rsid w:val="00D3427F"/>
    <w:pPr>
      <w:numPr>
        <w:ilvl w:val="2"/>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4" w:customStyle="1">
    <w:name w:val="FFW Manual Number 4"/>
    <w:basedOn w:val="Normal"/>
    <w:uiPriority w:val="9"/>
    <w:qFormat w:val="1"/>
    <w:rsid w:val="00D3427F"/>
    <w:pPr>
      <w:numPr>
        <w:ilvl w:val="3"/>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5" w:customStyle="1">
    <w:name w:val="FFW Manual Number 5"/>
    <w:basedOn w:val="Normal"/>
    <w:uiPriority w:val="9"/>
    <w:qFormat w:val="1"/>
    <w:rsid w:val="00D3427F"/>
    <w:pPr>
      <w:numPr>
        <w:ilvl w:val="4"/>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6" w:customStyle="1">
    <w:name w:val="FFW Manual Number 6"/>
    <w:basedOn w:val="Normal"/>
    <w:uiPriority w:val="9"/>
    <w:qFormat w:val="1"/>
    <w:rsid w:val="00D3427F"/>
    <w:pPr>
      <w:numPr>
        <w:ilvl w:val="5"/>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NumberedList" w:customStyle="1">
    <w:name w:val="FFW Numbered List"/>
    <w:basedOn w:val="Normal"/>
    <w:uiPriority w:val="30"/>
    <w:qFormat w:val="1"/>
    <w:rsid w:val="00D3427F"/>
    <w:pPr>
      <w:numPr>
        <w:numId w:val="11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pPr>
      <w:numPr>
        <w:numId w:val="98"/>
      </w:numPr>
    </w:pPr>
  </w:style>
  <w:style w:type="numbering" w:styleId="NumbListBullet" w:customStyle="1">
    <w:name w:val="NumbList Bullet"/>
    <w:uiPriority w:val="99"/>
    <w:rsid w:val="00D3427F"/>
    <w:pPr>
      <w:numPr>
        <w:numId w:val="99"/>
      </w:numPr>
    </w:pPr>
  </w:style>
  <w:style w:type="numbering" w:styleId="NumbListLegal" w:customStyle="1">
    <w:name w:val="NumbList Legal"/>
    <w:uiPriority w:val="99"/>
    <w:rsid w:val="00D3427F"/>
    <w:pPr>
      <w:numPr>
        <w:numId w:val="100"/>
      </w:numPr>
    </w:pPr>
  </w:style>
  <w:style w:type="numbering" w:styleId="NumbListLetteredLists" w:customStyle="1">
    <w:name w:val="NumbList LetteredLists"/>
    <w:uiPriority w:val="99"/>
    <w:rsid w:val="00D3427F"/>
    <w:pPr>
      <w:numPr>
        <w:numId w:val="101"/>
      </w:numPr>
    </w:pPr>
  </w:style>
  <w:style w:type="numbering" w:styleId="NumbListManualNumbers" w:customStyle="1">
    <w:name w:val="NumbList ManualNumbers"/>
    <w:uiPriority w:val="99"/>
    <w:rsid w:val="00D3427F"/>
    <w:pPr>
      <w:numPr>
        <w:numId w:val="102"/>
      </w:numPr>
    </w:pPr>
  </w:style>
  <w:style w:type="numbering" w:styleId="NumbListNumberedLists" w:customStyle="1">
    <w:name w:val="NumbList NumberedLists"/>
    <w:uiPriority w:val="99"/>
    <w:rsid w:val="00D3427F"/>
    <w:pPr>
      <w:numPr>
        <w:numId w:val="103"/>
      </w:numPr>
    </w:pPr>
  </w:style>
  <w:style w:type="paragraph" w:styleId="FFWParties" w:customStyle="1">
    <w:name w:val="FFW Parties"/>
    <w:basedOn w:val="Normal"/>
    <w:uiPriority w:val="2"/>
    <w:qFormat w:val="1"/>
    <w:rsid w:val="00D3427F"/>
    <w:pPr>
      <w:numPr>
        <w:numId w:val="104"/>
      </w:numPr>
      <w:tabs>
        <w:tab w:val="clear" w:pos="794"/>
      </w:tabs>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Parties" w:customStyle="1">
    <w:name w:val="NumbList Parties"/>
    <w:uiPriority w:val="99"/>
    <w:rsid w:val="00D3427F"/>
    <w:pPr>
      <w:numPr>
        <w:numId w:val="104"/>
      </w:numPr>
    </w:pPr>
  </w:style>
  <w:style w:type="paragraph" w:styleId="FFWUCLetteredList" w:customStyle="1">
    <w:name w:val="FFW UC Lettered List"/>
    <w:basedOn w:val="Normal"/>
    <w:uiPriority w:val="2"/>
    <w:qFormat w:val="1"/>
    <w:rsid w:val="00D3427F"/>
    <w:pPr>
      <w:numPr>
        <w:numId w:val="10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numPr>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numPr>
        <w:ilvl w:val="1"/>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numPr>
        <w:ilvl w:val="2"/>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numPr>
        <w:ilvl w:val="3"/>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numPr>
        <w:ilvl w:val="4"/>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numPr>
        <w:ilvl w:val="5"/>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05"/>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pPr>
      <w:numPr>
        <w:numId w:val="105"/>
      </w:numPr>
    </w:pPr>
  </w:style>
  <w:style w:type="numbering" w:styleId="NumbListRecitials" w:customStyle="1">
    <w:name w:val="NumbList Recitials"/>
    <w:uiPriority w:val="99"/>
    <w:rsid w:val="00D3427F"/>
    <w:pPr>
      <w:numPr>
        <w:numId w:val="106"/>
      </w:numPr>
    </w:pPr>
  </w:style>
  <w:style w:type="paragraph" w:styleId="FFWDefinition" w:customStyle="1">
    <w:name w:val="FFW Definition"/>
    <w:basedOn w:val="Normal"/>
    <w:uiPriority w:val="13"/>
    <w:qFormat w:val="1"/>
    <w:rsid w:val="00D3427F"/>
    <w:pPr>
      <w:numPr>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Appendix" w:customStyle="1">
    <w:name w:val="Appendix"/>
    <w:basedOn w:val="Normal"/>
    <w:uiPriority w:val="39"/>
    <w:semiHidden w:val="1"/>
    <w:qFormat w:val="1"/>
    <w:rsid w:val="00D3427F"/>
    <w:pPr>
      <w:numPr>
        <w:ilvl w:val="1"/>
        <w:numId w:val="107"/>
      </w:numPr>
      <w:overflowPunct w:val="1"/>
      <w:autoSpaceDE w:val="1"/>
      <w:autoSpaceDN w:val="1"/>
      <w:adjustRightInd w:val="1"/>
      <w:spacing w:after="0" w:before="240" w:line="260" w:lineRule="atLeast"/>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numPr>
        <w:ilvl w:val="1"/>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numPr>
        <w:ilvl w:val="2"/>
        <w:numId w:val="10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Definitions" w:customStyle="1">
    <w:name w:val="NumbList Definitions"/>
    <w:uiPriority w:val="99"/>
    <w:rsid w:val="00D3427F"/>
    <w:pPr>
      <w:numPr>
        <w:numId w:val="108"/>
      </w:numPr>
    </w:pPr>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numPr>
        <w:numId w:val="109"/>
      </w:numPr>
      <w:overflowPunct w:val="1"/>
      <w:autoSpaceDE w:val="1"/>
      <w:autoSpaceDN w:val="1"/>
      <w:adjustRightInd w:val="1"/>
      <w:spacing w:after="0" w:before="240" w:line="260" w:lineRule="atLeast"/>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numPr>
        <w:numId w:val="110"/>
      </w:numPr>
      <w:overflowPunct w:val="1"/>
      <w:autoSpaceDE w:val="1"/>
      <w:autoSpaceDN w:val="1"/>
      <w:adjustRightInd w:val="1"/>
      <w:spacing w:after="0" w:before="240" w:line="260" w:lineRule="atLeast"/>
      <w:textAlignment w:val="auto"/>
    </w:pPr>
    <w:rPr>
      <w:rFonts w:cstheme="minorBidi" w:eastAsiaTheme="minorHAnsi"/>
      <w:b w:val="1"/>
      <w:sz w:val="20"/>
    </w:rPr>
  </w:style>
  <w:style w:type="numbering" w:styleId="NumbListAnnex" w:customStyle="1">
    <w:name w:val="NumbList Annex"/>
    <w:uiPriority w:val="99"/>
    <w:rsid w:val="00D3427F"/>
    <w:pPr>
      <w:numPr>
        <w:numId w:val="110"/>
      </w:numPr>
    </w:pPr>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numPr>
        <w:numId w:val="9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numPr>
        <w:numId w:val="11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RomanList" w:customStyle="1">
    <w:name w:val="NumbList RomanList"/>
    <w:uiPriority w:val="99"/>
    <w:rsid w:val="00D3427F"/>
    <w:pPr>
      <w:numPr>
        <w:numId w:val="118"/>
      </w:numPr>
    </w:pPr>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pPr>
      <w:numPr>
        <w:numId w:val="128"/>
      </w:numPr>
    </w:pPr>
  </w:style>
  <w:style w:type="numbering" w:styleId="1ai">
    <w:name w:val="Outline List 1"/>
    <w:basedOn w:val="NoList"/>
    <w:uiPriority w:val="99"/>
    <w:semiHidden w:val="1"/>
    <w:unhideWhenUsed w:val="1"/>
    <w:rsid w:val="00D3427F"/>
    <w:pPr>
      <w:numPr>
        <w:numId w:val="129"/>
      </w:numPr>
    </w:pPr>
  </w:style>
  <w:style w:type="numbering" w:styleId="ArticleSection">
    <w:name w:val="Outline List 3"/>
    <w:basedOn w:val="NoList"/>
    <w:uiPriority w:val="99"/>
    <w:semiHidden w:val="1"/>
    <w:unhideWhenUsed w:val="1"/>
    <w:rsid w:val="00D3427F"/>
    <w:pPr>
      <w:numPr>
        <w:numId w:val="130"/>
      </w:numPr>
    </w:pPr>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themeShade="0000BF"/>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65f91" w:themeColor="accent1" w:themeShade="0000BF"/>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943634" w:themeColor="accent2" w:themeShade="0000BF"/>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76923c" w:themeColor="accent3" w:themeShade="0000BF"/>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5f497a" w:themeColor="accent4" w:themeShade="0000BF"/>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1849b" w:themeColor="accent5" w:themeShade="0000BF"/>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e36c0a" w:themeColor="accent6" w:themeShade="0000BF"/>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numPr>
        <w:numId w:val="119"/>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numPr>
        <w:numId w:val="120"/>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numPr>
        <w:numId w:val="121"/>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numPr>
        <w:numId w:val="122"/>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numPr>
        <w:numId w:val="123"/>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numPr>
        <w:numId w:val="124"/>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numPr>
        <w:numId w:val="125"/>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numPr>
        <w:numId w:val="126"/>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numPr>
        <w:numId w:val="12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jc w:val="both"/>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line="240" w:lineRule="auto"/>
      <w:jc w:val="both"/>
    </w:pPr>
    <w:rPr>
      <w:rFonts w:ascii="Arial" w:hAnsi="Arial"/>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jc w:val="both"/>
    </w:pPr>
    <w:rPr>
      <w:rFonts w:ascii="Arial" w:cs="Arial" w:eastAsia="Arial" w:hAnsi="Arial"/>
      <w:color w:val="000080"/>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jc w:val="both"/>
    </w:pPr>
    <w:rPr>
      <w:rFonts w:ascii="Arial" w:cs="Arial" w:eastAsia="Arial" w:hAnsi="Arial"/>
      <w:color w:val="ffffff"/>
      <w:sz w:val="20"/>
      <w:szCs w:val="20"/>
      <w:lang w:eastAsia="en-GB"/>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ncsc.gov.uk/section/products-services/ncsc-certification" TargetMode="Externa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2.xml"/><Relationship Id="rId14" Type="http://schemas.openxmlformats.org/officeDocument/2006/relationships/footer" Target="footer3.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CvKo3v9/XNFBjza1zh4LHopsGw==">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